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7D" w:rsidRPr="00505FEA" w:rsidRDefault="009D061D">
      <w:pPr>
        <w:rPr>
          <w:rFonts w:asciiTheme="minorEastAsia" w:hAnsiTheme="minorEastAsia" w:hint="eastAsia"/>
          <w:sz w:val="24"/>
          <w:szCs w:val="24"/>
        </w:rPr>
      </w:pP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당기순이익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 1600% 상승하는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한국콜마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5197D" w:rsidRPr="00505FEA" w:rsidRDefault="0065197D">
      <w:pPr>
        <w:rPr>
          <w:rFonts w:asciiTheme="minorEastAsia" w:hAnsiTheme="minorEastAsia" w:hint="eastAsia"/>
          <w:sz w:val="24"/>
          <w:szCs w:val="24"/>
        </w:rPr>
      </w:pPr>
    </w:p>
    <w:p w:rsidR="00BC4380" w:rsidRPr="00505FEA" w:rsidRDefault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t>기업개요</w:t>
      </w:r>
    </w:p>
    <w:p w:rsidR="00BC4380" w:rsidRPr="00505FEA" w:rsidRDefault="00BC4380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337A27F" wp14:editId="7861A26C">
            <wp:extent cx="5731510" cy="1832736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380" w:rsidRPr="00505FEA" w:rsidRDefault="00BC4380">
      <w:pPr>
        <w:rPr>
          <w:rFonts w:asciiTheme="minorEastAsia" w:hAnsiTheme="minorEastAsia" w:cs="Helvetica" w:hint="eastAsia"/>
          <w:color w:val="000000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 xml:space="preserve">2012년 10월 2일에 </w:t>
      </w:r>
      <w:proofErr w:type="spellStart"/>
      <w:r w:rsidRPr="00505FEA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한국콜마</w:t>
      </w:r>
      <w:proofErr w:type="spellEnd"/>
      <w:r w:rsidRPr="00505FEA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 xml:space="preserve"> 주식회사로부터 분할되어 설립되었으며, 2012년 10월 19일에 유가증권시장에 상장</w:t>
      </w:r>
      <w:r w:rsidR="00453213" w:rsidRPr="00505FEA">
        <w:rPr>
          <w:rFonts w:asciiTheme="minorEastAsia" w:hAnsiTheme="minorEastAsia" w:cs="Helvetica" w:hint="eastAsia"/>
          <w:color w:val="000000"/>
          <w:sz w:val="24"/>
          <w:szCs w:val="24"/>
          <w:shd w:val="clear" w:color="auto" w:fill="FFFFFF"/>
        </w:rPr>
        <w:t xml:space="preserve"> 했습니다.</w:t>
      </w:r>
    </w:p>
    <w:p w:rsidR="00BC4380" w:rsidRPr="00505FEA" w:rsidRDefault="00BC4380">
      <w:pPr>
        <w:rPr>
          <w:rFonts w:asciiTheme="minorEastAsia" w:hAnsiTheme="minorEastAsia" w:cs="Helvetica" w:hint="eastAsia"/>
          <w:color w:val="000000"/>
          <w:sz w:val="24"/>
          <w:szCs w:val="24"/>
          <w:shd w:val="clear" w:color="auto" w:fill="FFFFFF"/>
        </w:rPr>
      </w:pPr>
    </w:p>
    <w:p w:rsidR="00453213" w:rsidRPr="00505FEA" w:rsidRDefault="00BC4380">
      <w:pPr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4A10397" wp14:editId="4013A986">
            <wp:extent cx="3628571" cy="1704762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8571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213" w:rsidRPr="00505FEA" w:rsidRDefault="00453213">
      <w:pPr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 xml:space="preserve">1990년 윤동한 회장이 </w:t>
      </w:r>
      <w:proofErr w:type="spellStart"/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>한국콜마를</w:t>
      </w:r>
      <w:proofErr w:type="spellEnd"/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 xml:space="preserve"> 설립할 당시 </w:t>
      </w:r>
      <w:proofErr w:type="spellStart"/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>일본콜마</w:t>
      </w:r>
      <w:proofErr w:type="spellEnd"/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 xml:space="preserve">(Nihon Kolmar)와 합작하며 </w:t>
      </w:r>
      <w:proofErr w:type="spellStart"/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>한국콜마</w:t>
      </w:r>
      <w:proofErr w:type="spellEnd"/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 xml:space="preserve"> 51%, </w:t>
      </w:r>
      <w:proofErr w:type="spellStart"/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>일본콜마</w:t>
      </w:r>
      <w:proofErr w:type="spellEnd"/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 xml:space="preserve"> 49%의 </w:t>
      </w:r>
      <w:proofErr w:type="spellStart"/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>지분율을</w:t>
      </w:r>
      <w:proofErr w:type="spellEnd"/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 xml:space="preserve"> 나눠가졌습니다. 현재 </w:t>
      </w:r>
      <w:proofErr w:type="spellStart"/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>일본콜마와</w:t>
      </w:r>
      <w:proofErr w:type="spellEnd"/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 xml:space="preserve"> 우호적인 관계를 맺고 있어, 38.32%가 주요 주주 </w:t>
      </w:r>
      <w:proofErr w:type="spellStart"/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>지분율이라고</w:t>
      </w:r>
      <w:proofErr w:type="spellEnd"/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 xml:space="preserve"> 보면 유동주식수 비율은 61.68% 입니다. 국민연금공단 또한 10.74%를 보유하고 있어, 유동주식수는 50%정도로 1180만주입니다.</w:t>
      </w:r>
    </w:p>
    <w:p w:rsidR="00453213" w:rsidRPr="00505FEA" w:rsidRDefault="00453213">
      <w:pPr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</w:pPr>
    </w:p>
    <w:p w:rsidR="00453213" w:rsidRPr="00505FEA" w:rsidRDefault="00453213">
      <w:pPr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  <w:t>연결대상 종속회사 현황</w:t>
      </w:r>
    </w:p>
    <w:p w:rsidR="00453213" w:rsidRPr="00505FEA" w:rsidRDefault="00453213">
      <w:pPr>
        <w:rPr>
          <w:rFonts w:asciiTheme="minorEastAsia" w:hAnsiTheme="minorEastAsia" w:hint="eastAsia"/>
          <w:color w:val="212121"/>
          <w:spacing w:val="-8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4D5B4236" wp14:editId="4107E4DD">
            <wp:extent cx="5731510" cy="236731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CFE" w:rsidRPr="00505FEA" w:rsidRDefault="008D6CFE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t>2023년 11월 연우의 주식의 포괄적 교환</w:t>
      </w:r>
      <w:r w:rsidR="00AD1553" w:rsidRPr="00505FEA">
        <w:rPr>
          <w:rFonts w:asciiTheme="minorEastAsia" w:hAnsiTheme="minorEastAsia" w:hint="eastAsia"/>
          <w:sz w:val="24"/>
          <w:szCs w:val="24"/>
        </w:rPr>
        <w:t xml:space="preserve"> (</w:t>
      </w:r>
      <w:r w:rsidR="00AD1553"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주식교환 </w:t>
      </w:r>
      <w:proofErr w:type="gramStart"/>
      <w:r w:rsidR="00AD1553"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비율 :</w:t>
      </w:r>
      <w:proofErr w:type="gramEnd"/>
      <w:r w:rsidR="00AD1553"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D1553"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한국콜마</w:t>
      </w:r>
      <w:proofErr w:type="spellEnd"/>
      <w:r w:rsidR="00AD1553"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: 연우 = 1 : 0.2915837)</w:t>
      </w:r>
      <w:r w:rsidRPr="00505FEA">
        <w:rPr>
          <w:rFonts w:asciiTheme="minorEastAsia" w:hAnsiTheme="minorEastAsia" w:hint="eastAsia"/>
          <w:sz w:val="24"/>
          <w:szCs w:val="24"/>
        </w:rPr>
        <w:t xml:space="preserve">을 한다고 공시 했으며, 2024년 2월 연우의 지분을 100% 보유했습니다. </w:t>
      </w:r>
    </w:p>
    <w:p w:rsidR="00453213" w:rsidRPr="00505FEA" w:rsidRDefault="008D6CFE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6E3C48E" wp14:editId="4AF8665C">
            <wp:extent cx="5731510" cy="2547950"/>
            <wp:effectExtent l="0" t="0" r="2540" b="508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CFE" w:rsidRPr="00505FEA" w:rsidRDefault="00BA323D">
      <w:pPr>
        <w:rPr>
          <w:rFonts w:asciiTheme="minorEastAsia" w:hAnsiTheme="minorEastAsia" w:hint="eastAsia"/>
          <w:color w:val="000000" w:themeColor="text1"/>
          <w:sz w:val="24"/>
          <w:szCs w:val="24"/>
        </w:rPr>
      </w:pPr>
      <w:hyperlink r:id="rId10" w:history="1">
        <w:r w:rsidRPr="00505FEA">
          <w:rPr>
            <w:rStyle w:val="a6"/>
            <w:rFonts w:asciiTheme="minorEastAsia" w:hAnsiTheme="minorEastAsia"/>
            <w:b/>
            <w:bCs/>
            <w:color w:val="000000" w:themeColor="text1"/>
            <w:sz w:val="24"/>
            <w:szCs w:val="24"/>
            <w:u w:val="none"/>
          </w:rPr>
          <w:t>한국콜마</w:t>
        </w:r>
      </w:hyperlink>
      <w:r w:rsidRPr="00505FEA">
        <w:rPr>
          <w:rFonts w:asciiTheme="minorEastAsia" w:hAnsiTheme="minorEastAsia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505FEA">
        <w:rPr>
          <w:rFonts w:asciiTheme="minorEastAsia" w:hAnsiTheme="minorEastAsia"/>
          <w:b/>
          <w:bCs/>
          <w:color w:val="000000" w:themeColor="text1"/>
          <w:sz w:val="24"/>
          <w:szCs w:val="24"/>
        </w:rPr>
        <w:t>코웨이비앤에이치</w:t>
      </w:r>
      <w:proofErr w:type="spellEnd"/>
      <w:r w:rsidRPr="00505FEA">
        <w:rPr>
          <w:rFonts w:asciiTheme="minorEastAsia" w:hAnsiTheme="minorEastAsia"/>
          <w:b/>
          <w:bCs/>
          <w:color w:val="000000" w:themeColor="text1"/>
          <w:sz w:val="24"/>
          <w:szCs w:val="24"/>
        </w:rPr>
        <w:t xml:space="preserve"> </w:t>
      </w:r>
      <w:hyperlink r:id="rId11" w:history="1">
        <w:r w:rsidRPr="00505FEA">
          <w:rPr>
            <w:rStyle w:val="a6"/>
            <w:rFonts w:asciiTheme="minorEastAsia" w:hAnsiTheme="minorEastAsia"/>
            <w:b/>
            <w:bCs/>
            <w:color w:val="000000" w:themeColor="text1"/>
            <w:sz w:val="24"/>
            <w:szCs w:val="24"/>
            <w:u w:val="none"/>
          </w:rPr>
          <w:t>주식회사</w:t>
        </w:r>
      </w:hyperlink>
      <w:r w:rsidRPr="00505FEA">
        <w:rPr>
          <w:rFonts w:asciiTheme="minorEastAsia" w:hAnsiTheme="minorEastAsia"/>
          <w:b/>
          <w:bCs/>
          <w:color w:val="000000" w:themeColor="text1"/>
          <w:sz w:val="24"/>
          <w:szCs w:val="24"/>
        </w:rPr>
        <w:t xml:space="preserve"> </w:t>
      </w:r>
      <w:hyperlink r:id="rId12" w:history="1">
        <w:r w:rsidRPr="00505FEA">
          <w:rPr>
            <w:rStyle w:val="a6"/>
            <w:rFonts w:asciiTheme="minorEastAsia" w:hAnsiTheme="minorEastAsia"/>
            <w:b/>
            <w:bCs/>
            <w:color w:val="000000" w:themeColor="text1"/>
            <w:sz w:val="24"/>
            <w:szCs w:val="24"/>
            <w:u w:val="none"/>
          </w:rPr>
          <w:t>자회사</w:t>
        </w:r>
      </w:hyperlink>
      <w:r w:rsidRPr="00505FEA">
        <w:rPr>
          <w:rFonts w:asciiTheme="minorEastAsia" w:hAnsiTheme="minorEastAsia"/>
          <w:b/>
          <w:bCs/>
          <w:color w:val="000000" w:themeColor="text1"/>
          <w:sz w:val="24"/>
          <w:szCs w:val="24"/>
        </w:rPr>
        <w:t xml:space="preserve"> 탈퇴</w:t>
      </w:r>
    </w:p>
    <w:p w:rsidR="00BA323D" w:rsidRPr="00505FEA" w:rsidRDefault="00BA323D">
      <w:pPr>
        <w:rPr>
          <w:rFonts w:asciiTheme="minorEastAsia" w:hAnsiTheme="minorEastAsia" w:hint="eastAsia"/>
          <w:color w:val="000000" w:themeColor="text1"/>
          <w:sz w:val="24"/>
          <w:szCs w:val="24"/>
        </w:rPr>
      </w:pPr>
      <w:hyperlink r:id="rId13" w:history="1">
        <w:r w:rsidRPr="00505FEA">
          <w:rPr>
            <w:rStyle w:val="a6"/>
            <w:rFonts w:asciiTheme="minorEastAsia" w:hAnsiTheme="minorEastAsia"/>
            <w:color w:val="000000" w:themeColor="text1"/>
            <w:sz w:val="24"/>
            <w:szCs w:val="24"/>
            <w:u w:val="none"/>
          </w:rPr>
          <w:t>한국콜마</w:t>
        </w:r>
      </w:hyperlink>
      <w:r w:rsidRPr="00505FEA">
        <w:rPr>
          <w:rFonts w:asciiTheme="minorEastAsia" w:hAnsiTheme="minorEastAsia"/>
          <w:color w:val="000000" w:themeColor="text1"/>
          <w:sz w:val="24"/>
          <w:szCs w:val="24"/>
        </w:rPr>
        <w:t xml:space="preserve">는 </w:t>
      </w:r>
      <w:proofErr w:type="spellStart"/>
      <w:r w:rsidRPr="00505FEA">
        <w:rPr>
          <w:rFonts w:asciiTheme="minorEastAsia" w:hAnsiTheme="minorEastAsia"/>
          <w:color w:val="000000" w:themeColor="text1"/>
          <w:sz w:val="24"/>
          <w:szCs w:val="24"/>
        </w:rPr>
        <w:t>코웨이비앤에이치</w:t>
      </w:r>
      <w:proofErr w:type="spellEnd"/>
      <w:r w:rsidRPr="00505FEA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hyperlink r:id="rId14" w:history="1">
        <w:r w:rsidRPr="00505FEA">
          <w:rPr>
            <w:rStyle w:val="a6"/>
            <w:rFonts w:asciiTheme="minorEastAsia" w:hAnsiTheme="minorEastAsia"/>
            <w:color w:val="000000" w:themeColor="text1"/>
            <w:sz w:val="24"/>
            <w:szCs w:val="24"/>
            <w:u w:val="none"/>
          </w:rPr>
          <w:t>주식회사</w:t>
        </w:r>
      </w:hyperlink>
      <w:r w:rsidRPr="00505FEA">
        <w:rPr>
          <w:rFonts w:asciiTheme="minorEastAsia" w:hAnsiTheme="minorEastAsia"/>
          <w:color w:val="000000" w:themeColor="text1"/>
          <w:sz w:val="24"/>
          <w:szCs w:val="24"/>
        </w:rPr>
        <w:t xml:space="preserve">가 지분양도로 인한 지주회사의 </w:t>
      </w:r>
      <w:hyperlink r:id="rId15" w:history="1">
        <w:r w:rsidRPr="00505FEA">
          <w:rPr>
            <w:rStyle w:val="a6"/>
            <w:rFonts w:asciiTheme="minorEastAsia" w:hAnsiTheme="minorEastAsia"/>
            <w:color w:val="000000" w:themeColor="text1"/>
            <w:sz w:val="24"/>
            <w:szCs w:val="24"/>
            <w:u w:val="none"/>
          </w:rPr>
          <w:t>자회사</w:t>
        </w:r>
      </w:hyperlink>
      <w:r w:rsidRPr="00505FEA">
        <w:rPr>
          <w:rFonts w:asciiTheme="minorEastAsia" w:hAnsiTheme="minorEastAsia"/>
          <w:color w:val="000000" w:themeColor="text1"/>
          <w:sz w:val="24"/>
          <w:szCs w:val="24"/>
        </w:rPr>
        <w:t xml:space="preserve"> 탈퇴사유로 자회사에서 탈퇴했다고 공시했다. </w:t>
      </w:r>
      <w:proofErr w:type="spellStart"/>
      <w:r w:rsidRPr="00505FEA">
        <w:rPr>
          <w:rFonts w:asciiTheme="minorEastAsia" w:hAnsiTheme="minorEastAsia"/>
          <w:color w:val="000000" w:themeColor="text1"/>
          <w:sz w:val="24"/>
          <w:szCs w:val="24"/>
        </w:rPr>
        <w:t>코웨이비앤에이치</w:t>
      </w:r>
      <w:proofErr w:type="spellEnd"/>
      <w:r w:rsidRPr="00505FEA">
        <w:rPr>
          <w:rFonts w:asciiTheme="minorEastAsia" w:hAnsiTheme="minorEastAsia"/>
          <w:color w:val="000000" w:themeColor="text1"/>
          <w:sz w:val="24"/>
          <w:szCs w:val="24"/>
        </w:rPr>
        <w:t xml:space="preserve"> 주식회사의 주요 사업은 화장품 포장 등이다.</w:t>
      </w:r>
    </w:p>
    <w:p w:rsidR="00BA323D" w:rsidRPr="00505FEA" w:rsidRDefault="00BA323D">
      <w:pPr>
        <w:rPr>
          <w:rFonts w:asciiTheme="minorEastAsia" w:hAnsiTheme="minorEastAsia" w:hint="eastAsia"/>
          <w:sz w:val="24"/>
          <w:szCs w:val="24"/>
        </w:rPr>
      </w:pPr>
    </w:p>
    <w:p w:rsidR="00AD1553" w:rsidRPr="00505FEA" w:rsidRDefault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t>[사업 및 매출구조]</w:t>
      </w:r>
    </w:p>
    <w:p w:rsidR="00AD1553" w:rsidRPr="00505FEA" w:rsidRDefault="00AD1553">
      <w:pP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화장품 ODM, 전문의약품 및 HB&amp;B, 화장품 용기제조(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패키징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) 사업을 영위하고 있으며, 중간 지주사의 역할을 함께 하고 있습니다.</w:t>
      </w:r>
    </w:p>
    <w:p w:rsidR="00AD1553" w:rsidRPr="00505FEA" w:rsidRDefault="00AD1553">
      <w:pPr>
        <w:rPr>
          <w:rFonts w:asciiTheme="minorEastAsia" w:hAnsiTheme="minorEastAsia" w:hint="eastAsia"/>
          <w:noProof/>
          <w:sz w:val="24"/>
          <w:szCs w:val="24"/>
        </w:rPr>
      </w:pPr>
    </w:p>
    <w:p w:rsidR="00AD1553" w:rsidRPr="00505FEA" w:rsidRDefault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[부문별 주요제품 및 매출구조]</w:t>
      </w:r>
    </w:p>
    <w:p w:rsidR="00AD1553" w:rsidRPr="00505FEA" w:rsidRDefault="00AD1553">
      <w:pPr>
        <w:rPr>
          <w:rFonts w:asciiTheme="minorEastAsia" w:hAnsiTheme="minorEastAsia" w:hint="eastAsia"/>
          <w:sz w:val="24"/>
          <w:szCs w:val="24"/>
        </w:rPr>
      </w:pPr>
    </w:p>
    <w:p w:rsidR="00AD1553" w:rsidRPr="00505FEA" w:rsidRDefault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67BAB0B" wp14:editId="415D93BF">
            <wp:extent cx="5731510" cy="1984597"/>
            <wp:effectExtent l="0" t="0" r="254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C15" w:rsidRPr="00505FEA" w:rsidRDefault="00E20C15">
      <w:pPr>
        <w:rPr>
          <w:rFonts w:asciiTheme="minorEastAsia" w:hAnsiTheme="minorEastAsia" w:hint="eastAsia"/>
          <w:sz w:val="24"/>
          <w:szCs w:val="24"/>
        </w:rPr>
      </w:pPr>
    </w:p>
    <w:p w:rsidR="00AD1553" w:rsidRPr="00505FEA" w:rsidRDefault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DF9DC8E" wp14:editId="358F0915">
            <wp:extent cx="5731510" cy="3844888"/>
            <wp:effectExtent l="0" t="0" r="2540" b="381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553" w:rsidRPr="00505FEA" w:rsidRDefault="00AD1553">
      <w:pPr>
        <w:rPr>
          <w:rFonts w:asciiTheme="minorEastAsia" w:hAnsiTheme="minorEastAsia" w:hint="eastAsia"/>
          <w:sz w:val="24"/>
          <w:szCs w:val="24"/>
        </w:rPr>
      </w:pPr>
    </w:p>
    <w:p w:rsidR="00AD1553" w:rsidRPr="00505FEA" w:rsidRDefault="00AD1553" w:rsidP="00AD1553">
      <w:pPr>
        <w:rPr>
          <w:rFonts w:asciiTheme="minorEastAsia" w:hAnsiTheme="minorEastAsia" w:hint="eastAsia"/>
          <w:b/>
          <w:bCs/>
          <w:color w:val="000000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hint="eastAsia"/>
          <w:b/>
          <w:bCs/>
          <w:color w:val="000000"/>
          <w:sz w:val="24"/>
          <w:szCs w:val="24"/>
          <w:shd w:val="clear" w:color="auto" w:fill="FFFFFF"/>
        </w:rPr>
        <w:t>1) 화장품 사업부문</w:t>
      </w:r>
    </w:p>
    <w:p w:rsidR="00AD1553" w:rsidRPr="00505FEA" w:rsidRDefault="00AD1553" w:rsidP="00AD1553">
      <w:pP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ODM 방식은 Original Development &amp; Design Manufacturing 의 약자로 당사에서 직접 처방을 연구 개발하여 해당 기술을 소유한 상태에서 거래처의 주문에 의해 납품되는 방식으로 화장품 부문 매출의 95%이상이 이에 해당됩니다.</w:t>
      </w:r>
    </w:p>
    <w:p w:rsidR="00E20C15" w:rsidRPr="00505FEA" w:rsidRDefault="00E20C15" w:rsidP="00AD1553">
      <w:pPr>
        <w:rPr>
          <w:rFonts w:asciiTheme="minorEastAsia" w:hAnsiTheme="minorEastAsia" w:hint="eastAsia"/>
          <w:b/>
          <w:bCs/>
          <w:color w:val="000000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hint="eastAsia"/>
          <w:b/>
          <w:bCs/>
          <w:color w:val="000000"/>
          <w:sz w:val="24"/>
          <w:szCs w:val="24"/>
          <w:shd w:val="clear" w:color="auto" w:fill="FFFFFF"/>
        </w:rPr>
        <w:t xml:space="preserve">2) </w:t>
      </w:r>
      <w:proofErr w:type="spellStart"/>
      <w:r w:rsidRPr="00505FEA">
        <w:rPr>
          <w:rFonts w:asciiTheme="minorEastAsia" w:hAnsiTheme="minorEastAsia" w:hint="eastAsia"/>
          <w:b/>
          <w:bCs/>
          <w:color w:val="000000"/>
          <w:sz w:val="24"/>
          <w:szCs w:val="24"/>
          <w:shd w:val="clear" w:color="auto" w:fill="FFFFFF"/>
        </w:rPr>
        <w:t>패키징</w:t>
      </w:r>
      <w:proofErr w:type="spellEnd"/>
      <w:r w:rsidRPr="00505FEA">
        <w:rPr>
          <w:rFonts w:asciiTheme="minorEastAsia" w:hAnsiTheme="minorEastAsia" w:hint="eastAsia"/>
          <w:b/>
          <w:bCs/>
          <w:color w:val="000000"/>
          <w:sz w:val="24"/>
          <w:szCs w:val="24"/>
          <w:shd w:val="clear" w:color="auto" w:fill="FFFFFF"/>
        </w:rPr>
        <w:t xml:space="preserve"> 사업부문</w:t>
      </w:r>
    </w:p>
    <w:p w:rsidR="00E20C15" w:rsidRPr="00505FEA" w:rsidRDefault="00E20C15" w:rsidP="00AD1553">
      <w:pP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종속회사인 ㈜연우의 사업부분으로 화장품 포장용기 판매 및 수출입, 화장품 용기 및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디스펜</w:t>
      </w:r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lastRenderedPageBreak/>
        <w:t>스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제조를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주사업으로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영위하고 있습니다. 주요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고객사는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아모레퍼시픽과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LG생활건강이 매출의 상당 부분을 점유하고 있습니다. 또한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후저우에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위치한 생산법인 설립을 통해 생산거점을 확보했습니다.</w:t>
      </w:r>
    </w:p>
    <w:p w:rsidR="00E20C15" w:rsidRPr="00505FEA" w:rsidRDefault="00E20C15" w:rsidP="00AD1553">
      <w:pP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hint="eastAsia"/>
          <w:b/>
          <w:bCs/>
          <w:color w:val="000000"/>
          <w:sz w:val="24"/>
          <w:szCs w:val="24"/>
          <w:shd w:val="clear" w:color="auto" w:fill="FFFFFF"/>
        </w:rPr>
        <w:t>3) 전문의약품 사업부문</w:t>
      </w:r>
      <w:r w:rsidRPr="00505FEA">
        <w:rPr>
          <w:rFonts w:asciiTheme="minorEastAsia" w:hAnsiTheme="minorEastAsia" w:hint="eastAsia"/>
          <w:b/>
          <w:bCs/>
          <w:color w:val="000000"/>
          <w:sz w:val="24"/>
          <w:szCs w:val="24"/>
          <w:shd w:val="clear" w:color="auto" w:fill="FFFFFF"/>
        </w:rPr>
        <w:br/>
      </w:r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종속회사인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에이치케이이노엔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㈜의 사업부분으로 1984년 제약 사업을 시작하였으며, 2006년 한일약품을 인수하여 전문의약품 포트폴리오를 강화하였습니다. 2014년 4월,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씨제이제일제당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㈜에서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물적분할하여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법인을 설립하였으며 순환, 당뇨, 항암, 신장질환 치료제 등의 전문의약품(ETC)과 원료의약품(API)제품 분야 사업을 하고 있으며, 2018년 4월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한국콜마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㈜에 인수되었습니다.</w:t>
      </w:r>
    </w:p>
    <w:p w:rsidR="00E20C15" w:rsidRPr="00505FEA" w:rsidRDefault="00E20C15" w:rsidP="00AD1553">
      <w:pP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hint="eastAsia"/>
          <w:b/>
          <w:bCs/>
          <w:color w:val="000000"/>
          <w:sz w:val="24"/>
          <w:szCs w:val="24"/>
          <w:shd w:val="clear" w:color="auto" w:fill="FFFFFF"/>
        </w:rPr>
        <w:t>4) HB&amp;B 사업부문</w:t>
      </w:r>
      <w:r w:rsidRPr="00505FEA">
        <w:rPr>
          <w:rFonts w:asciiTheme="minorEastAsia" w:hAnsiTheme="minorEastAsia" w:hint="eastAsia"/>
          <w:b/>
          <w:bCs/>
          <w:color w:val="000000"/>
          <w:sz w:val="24"/>
          <w:szCs w:val="24"/>
          <w:shd w:val="clear" w:color="auto" w:fill="FFFFFF"/>
        </w:rPr>
        <w:br/>
      </w:r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종속회사인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에이치케이이노엔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㈜의 사업부분으로 H&amp;B사업부는 1988년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홍삼원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판매로 음료 사업을 시작하여 당사 대표 품목인 컨디션(1992년),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헛개수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(2010년),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티로그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(2023년) 등을 출시하면서 성장을 지속하고 있습니다. </w:t>
      </w:r>
    </w:p>
    <w:p w:rsidR="00E20C15" w:rsidRPr="00505FEA" w:rsidRDefault="00E20C15" w:rsidP="00AD1553">
      <w:pP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2020년 상반기 H&amp;B 사업 부분을 확대하기 위해 더마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코스메틱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시장에 신규 진출했으며 탈모·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두피케어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시장에도 진출했습니다. 2020년 하반기에는 자사 온라인 쇼핑몰 '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뉴틴몰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'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오픈을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통해 제품 판로를 확대했으며, 2022년에는 '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컨디션스틱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',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비원츠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브랜드 '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아이세럼스틱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'을, 2023년에는 '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컨디션스틱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(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아르기닌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)',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비원츠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브랜드 '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시카콜라겐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3종(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리프팅크림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세럼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, 토너)과 </w:t>
      </w:r>
      <w:proofErr w:type="spellStart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클렌징폼</w:t>
      </w:r>
      <w:proofErr w:type="spellEnd"/>
      <w:r w:rsidRPr="00505FEA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' 등 지속적인 신제품 출시를 통해 사업을 확장해 왔습니다.</w:t>
      </w:r>
    </w:p>
    <w:p w:rsidR="00E20C15" w:rsidRPr="00505FEA" w:rsidRDefault="00E20C15" w:rsidP="00AD1553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:rsidR="00E20C15" w:rsidRPr="00505FEA" w:rsidRDefault="00E20C15" w:rsidP="00AD1553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hint="eastAsia"/>
          <w:sz w:val="24"/>
          <w:szCs w:val="24"/>
          <w:shd w:val="clear" w:color="auto" w:fill="FFFFFF"/>
        </w:rPr>
        <w:t>[이슈&amp;리포트]</w:t>
      </w:r>
    </w:p>
    <w:p w:rsidR="00E20C15" w:rsidRPr="00505FEA" w:rsidRDefault="00BA323D" w:rsidP="00AD1553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4B5C27C5" wp14:editId="296E92CD">
            <wp:extent cx="5731510" cy="5746206"/>
            <wp:effectExtent l="0" t="0" r="2540" b="698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4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23D" w:rsidRPr="00505FEA" w:rsidRDefault="00BA323D" w:rsidP="00AD1553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:rsidR="00BA323D" w:rsidRPr="00505FEA" w:rsidRDefault="00BA323D" w:rsidP="00BA323D">
      <w:pPr>
        <w:pStyle w:val="a5"/>
        <w:shd w:val="clear" w:color="auto" w:fill="FFFFFF"/>
        <w:spacing w:before="0" w:beforeAutospacing="0" w:after="450" w:afterAutospacing="0"/>
        <w:rPr>
          <w:rFonts w:asciiTheme="minorEastAsia" w:eastAsiaTheme="minorEastAsia" w:hAnsiTheme="minorEastAsia"/>
          <w:color w:val="000000"/>
          <w:spacing w:val="-6"/>
        </w:rPr>
      </w:pPr>
      <w:proofErr w:type="spellStart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>한국콜마는</w:t>
      </w:r>
      <w:proofErr w:type="spellEnd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 xml:space="preserve"> 최근 미국 </w:t>
      </w:r>
      <w:proofErr w:type="spellStart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>텍사스주</w:t>
      </w:r>
      <w:proofErr w:type="spellEnd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 xml:space="preserve"> </w:t>
      </w:r>
      <w:proofErr w:type="spellStart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>댈러스에서</w:t>
      </w:r>
      <w:proofErr w:type="spellEnd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 xml:space="preserve"> 열린 세계모발연구학회에서 탈모 완화 기능성 원료인 </w:t>
      </w:r>
      <w:proofErr w:type="spellStart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>고삼</w:t>
      </w:r>
      <w:proofErr w:type="spellEnd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 xml:space="preserve"> 뿌리 추출물 관련 연구 결과를 발표했다고 17일 밝혔다.</w:t>
      </w:r>
      <w:bookmarkStart w:id="0" w:name="_GoBack"/>
      <w:bookmarkEnd w:id="0"/>
    </w:p>
    <w:p w:rsidR="00BA323D" w:rsidRPr="00505FEA" w:rsidRDefault="00BA323D" w:rsidP="00BA323D">
      <w:pPr>
        <w:pStyle w:val="a5"/>
        <w:shd w:val="clear" w:color="auto" w:fill="FFFFFF"/>
        <w:spacing w:before="0" w:beforeAutospacing="0" w:after="450" w:afterAutospacing="0"/>
        <w:rPr>
          <w:rFonts w:asciiTheme="minorEastAsia" w:eastAsiaTheme="minorEastAsia" w:hAnsiTheme="minorEastAsia" w:hint="eastAsia"/>
          <w:color w:val="000000"/>
          <w:spacing w:val="-6"/>
        </w:rPr>
      </w:pPr>
      <w:proofErr w:type="spellStart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>고삼은</w:t>
      </w:r>
      <w:proofErr w:type="spellEnd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 xml:space="preserve"> </w:t>
      </w:r>
      <w:proofErr w:type="spellStart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>콩과에</w:t>
      </w:r>
      <w:proofErr w:type="spellEnd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 xml:space="preserve"> 속하는 국내 자생식물로 기존에는 소화 기능 개선, </w:t>
      </w:r>
      <w:proofErr w:type="spellStart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>항염증</w:t>
      </w:r>
      <w:proofErr w:type="spellEnd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>, 항암 등에 주로 쓰였다.</w:t>
      </w:r>
    </w:p>
    <w:p w:rsidR="00BA323D" w:rsidRPr="00505FEA" w:rsidRDefault="00BA323D" w:rsidP="00BA323D">
      <w:pPr>
        <w:pStyle w:val="a5"/>
        <w:shd w:val="clear" w:color="auto" w:fill="FFFFFF"/>
        <w:spacing w:before="0" w:beforeAutospacing="0" w:after="450" w:afterAutospacing="0"/>
        <w:rPr>
          <w:rFonts w:asciiTheme="minorEastAsia" w:eastAsiaTheme="minorEastAsia" w:hAnsiTheme="minorEastAsia" w:hint="eastAsia"/>
          <w:color w:val="000000"/>
          <w:spacing w:val="-6"/>
        </w:rPr>
      </w:pPr>
      <w:proofErr w:type="spellStart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>고삼이</w:t>
      </w:r>
      <w:proofErr w:type="spellEnd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 xml:space="preserve"> 탈모 완화에 도움이 된다는 것을 발견해 특허를 출원한 것은 </w:t>
      </w:r>
      <w:proofErr w:type="spellStart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>한국콜마가</w:t>
      </w:r>
      <w:proofErr w:type="spellEnd"/>
      <w:r w:rsidRPr="00505FEA">
        <w:rPr>
          <w:rFonts w:asciiTheme="minorEastAsia" w:eastAsiaTheme="minorEastAsia" w:hAnsiTheme="minorEastAsia" w:hint="eastAsia"/>
          <w:color w:val="000000"/>
          <w:spacing w:val="-6"/>
        </w:rPr>
        <w:t xml:space="preserve"> 첫 사례다.</w:t>
      </w:r>
    </w:p>
    <w:p w:rsidR="00BA323D" w:rsidRPr="00505FEA" w:rsidRDefault="00BA323D" w:rsidP="00BA323D">
      <w:pPr>
        <w:pStyle w:val="a5"/>
        <w:shd w:val="clear" w:color="auto" w:fill="FFFFFF"/>
        <w:spacing w:before="0" w:beforeAutospacing="0" w:after="450" w:afterAutospacing="0"/>
        <w:rPr>
          <w:rFonts w:asciiTheme="minorEastAsia" w:eastAsiaTheme="minorEastAsia" w:hAnsiTheme="minorEastAsia" w:hint="eastAsia"/>
          <w:color w:val="000000"/>
          <w:spacing w:val="-6"/>
        </w:rPr>
      </w:pPr>
    </w:p>
    <w:p w:rsidR="00BA323D" w:rsidRPr="00505FEA" w:rsidRDefault="00BA323D" w:rsidP="00BA323D">
      <w:pPr>
        <w:pStyle w:val="a5"/>
        <w:shd w:val="clear" w:color="auto" w:fill="FFFFFF"/>
        <w:spacing w:before="0" w:beforeAutospacing="0" w:after="450" w:afterAutospacing="0"/>
        <w:rPr>
          <w:rFonts w:asciiTheme="minorEastAsia" w:eastAsiaTheme="minorEastAsia" w:hAnsiTheme="minorEastAsia" w:hint="eastAsia"/>
          <w:color w:val="000000"/>
          <w:spacing w:val="-6"/>
        </w:rPr>
      </w:pPr>
      <w:proofErr w:type="spellStart"/>
      <w:r w:rsidRPr="00505FEA">
        <w:rPr>
          <w:rFonts w:asciiTheme="minorEastAsia" w:eastAsiaTheme="minorEastAsia" w:hAnsiTheme="minorEastAsia" w:hint="eastAsia"/>
          <w:color w:val="000000"/>
          <w:spacing w:val="-6"/>
          <w:shd w:val="clear" w:color="auto" w:fill="FFFFFF"/>
        </w:rPr>
        <w:t>한국콜마는</w:t>
      </w:r>
      <w:proofErr w:type="spellEnd"/>
      <w:r w:rsidRPr="00505FEA">
        <w:rPr>
          <w:rFonts w:asciiTheme="minorEastAsia" w:eastAsiaTheme="minorEastAsia" w:hAnsiTheme="minorEastAsia" w:hint="eastAsia"/>
          <w:color w:val="000000"/>
          <w:spacing w:val="-6"/>
          <w:shd w:val="clear" w:color="auto" w:fill="FFFFFF"/>
        </w:rPr>
        <w:t xml:space="preserve"> </w:t>
      </w:r>
      <w:proofErr w:type="spellStart"/>
      <w:r w:rsidRPr="00505FEA">
        <w:rPr>
          <w:rFonts w:asciiTheme="minorEastAsia" w:eastAsiaTheme="minorEastAsia" w:hAnsiTheme="minorEastAsia" w:hint="eastAsia"/>
          <w:color w:val="000000"/>
          <w:spacing w:val="-6"/>
          <w:shd w:val="clear" w:color="auto" w:fill="FFFFFF"/>
        </w:rPr>
        <w:t>고삼</w:t>
      </w:r>
      <w:proofErr w:type="spellEnd"/>
      <w:r w:rsidRPr="00505FEA">
        <w:rPr>
          <w:rFonts w:asciiTheme="minorEastAsia" w:eastAsiaTheme="minorEastAsia" w:hAnsiTheme="minorEastAsia" w:hint="eastAsia"/>
          <w:color w:val="000000"/>
          <w:spacing w:val="-6"/>
          <w:shd w:val="clear" w:color="auto" w:fill="FFFFFF"/>
        </w:rPr>
        <w:t xml:space="preserve"> 뿌리 추출물이 </w:t>
      </w:r>
      <w:proofErr w:type="spellStart"/>
      <w:r w:rsidRPr="00505FEA">
        <w:rPr>
          <w:rFonts w:asciiTheme="minorEastAsia" w:eastAsiaTheme="minorEastAsia" w:hAnsiTheme="minorEastAsia" w:hint="eastAsia"/>
          <w:color w:val="000000"/>
          <w:spacing w:val="-6"/>
          <w:shd w:val="clear" w:color="auto" w:fill="FFFFFF"/>
        </w:rPr>
        <w:t>모근</w:t>
      </w:r>
      <w:proofErr w:type="spellEnd"/>
      <w:r w:rsidRPr="00505FEA">
        <w:rPr>
          <w:rFonts w:asciiTheme="minorEastAsia" w:eastAsiaTheme="minorEastAsia" w:hAnsiTheme="minorEastAsia" w:hint="eastAsia"/>
          <w:color w:val="000000"/>
          <w:spacing w:val="-6"/>
          <w:shd w:val="clear" w:color="auto" w:fill="FFFFFF"/>
        </w:rPr>
        <w:t xml:space="preserve"> 강화와 모발 성장에 효과가 있는 것을 확인했다. 아울러 스트레스 및 </w:t>
      </w:r>
      <w:proofErr w:type="spellStart"/>
      <w:r w:rsidRPr="00505FEA">
        <w:rPr>
          <w:rFonts w:asciiTheme="minorEastAsia" w:eastAsiaTheme="minorEastAsia" w:hAnsiTheme="minorEastAsia" w:hint="eastAsia"/>
          <w:color w:val="000000"/>
          <w:spacing w:val="-6"/>
          <w:shd w:val="clear" w:color="auto" w:fill="FFFFFF"/>
        </w:rPr>
        <w:t>미세먼지성</w:t>
      </w:r>
      <w:proofErr w:type="spellEnd"/>
      <w:r w:rsidRPr="00505FEA">
        <w:rPr>
          <w:rFonts w:asciiTheme="minorEastAsia" w:eastAsiaTheme="minorEastAsia" w:hAnsiTheme="minorEastAsia" w:hint="eastAsia"/>
          <w:color w:val="000000"/>
          <w:spacing w:val="-6"/>
          <w:shd w:val="clear" w:color="auto" w:fill="FFFFFF"/>
        </w:rPr>
        <w:t xml:space="preserve"> 탈모의 원인이 되는 유전자 발현을 억제하는 것도 발견했다.</w:t>
      </w:r>
    </w:p>
    <w:p w:rsidR="00BA323D" w:rsidRPr="00505FEA" w:rsidRDefault="00BA323D" w:rsidP="00AD1553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:rsidR="00BA323D" w:rsidRPr="00505FEA" w:rsidRDefault="00BA323D" w:rsidP="00AD1553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2027AF9" wp14:editId="0434544A">
            <wp:extent cx="5731510" cy="4667262"/>
            <wp:effectExtent l="0" t="0" r="254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3C1" w:rsidRPr="00505FEA" w:rsidRDefault="003D43C1" w:rsidP="00AD1553">
      <w:pPr>
        <w:rPr>
          <w:rFonts w:asciiTheme="minorEastAsia" w:hAnsiTheme="minorEastAsia" w:hint="eastAsia"/>
          <w:color w:val="000000"/>
          <w:spacing w:val="-7"/>
          <w:sz w:val="24"/>
          <w:szCs w:val="24"/>
        </w:rPr>
      </w:pPr>
    </w:p>
    <w:p w:rsidR="00BA323D" w:rsidRPr="00505FEA" w:rsidRDefault="00BA323D" w:rsidP="00AD1553">
      <w:pPr>
        <w:rPr>
          <w:rFonts w:asciiTheme="minorEastAsia" w:hAnsiTheme="minorEastAsia" w:hint="eastAsia"/>
          <w:color w:val="000000"/>
          <w:spacing w:val="-7"/>
          <w:sz w:val="24"/>
          <w:szCs w:val="24"/>
        </w:rPr>
      </w:pPr>
      <w:proofErr w:type="spellStart"/>
      <w:r w:rsidRPr="00505FEA">
        <w:rPr>
          <w:rFonts w:asciiTheme="minorEastAsia" w:hAnsiTheme="minorEastAsia" w:hint="eastAsia"/>
          <w:color w:val="000000"/>
          <w:spacing w:val="-7"/>
          <w:sz w:val="24"/>
          <w:szCs w:val="24"/>
        </w:rPr>
        <w:t>한국콜마는</w:t>
      </w:r>
      <w:proofErr w:type="spellEnd"/>
      <w:r w:rsidRPr="00505FEA">
        <w:rPr>
          <w:rFonts w:asciiTheme="minorEastAsia" w:hAnsiTheme="minorEastAsia" w:hint="eastAsia"/>
          <w:color w:val="000000"/>
          <w:spacing w:val="-7"/>
          <w:sz w:val="24"/>
          <w:szCs w:val="24"/>
        </w:rPr>
        <w:t xml:space="preserve"> 2007년 중국에 처음 설립한 북경 공장을 철수하기로 결정하고 올 상반기 내 매각을 추진하기로 했습니다.</w:t>
      </w:r>
    </w:p>
    <w:p w:rsidR="00BA323D" w:rsidRPr="00505FEA" w:rsidRDefault="00BA323D" w:rsidP="00AD1553">
      <w:pPr>
        <w:rPr>
          <w:rFonts w:asciiTheme="minorEastAsia" w:hAnsiTheme="minorEastAsia" w:hint="eastAsia"/>
          <w:color w:val="000000"/>
          <w:spacing w:val="-7"/>
          <w:sz w:val="24"/>
          <w:szCs w:val="24"/>
        </w:rPr>
      </w:pPr>
      <w:r w:rsidRPr="00505FEA">
        <w:rPr>
          <w:rFonts w:asciiTheme="minorEastAsia" w:hAnsiTheme="minorEastAsia" w:hint="eastAsia"/>
          <w:color w:val="000000"/>
          <w:spacing w:val="-7"/>
          <w:sz w:val="24"/>
          <w:szCs w:val="24"/>
        </w:rPr>
        <w:t xml:space="preserve">실제 북경공장을 운영하는 </w:t>
      </w:r>
      <w:proofErr w:type="spellStart"/>
      <w:r w:rsidRPr="00505FEA">
        <w:rPr>
          <w:rFonts w:asciiTheme="minorEastAsia" w:hAnsiTheme="minorEastAsia" w:hint="eastAsia"/>
          <w:color w:val="000000"/>
          <w:spacing w:val="-7"/>
          <w:sz w:val="24"/>
          <w:szCs w:val="24"/>
        </w:rPr>
        <w:t>한국콜마</w:t>
      </w:r>
      <w:proofErr w:type="spellEnd"/>
      <w:r w:rsidRPr="00505FEA">
        <w:rPr>
          <w:rFonts w:asciiTheme="minorEastAsia" w:hAnsiTheme="minorEastAsia" w:hint="eastAsia"/>
          <w:color w:val="000000"/>
          <w:spacing w:val="-7"/>
          <w:sz w:val="24"/>
          <w:szCs w:val="24"/>
        </w:rPr>
        <w:t xml:space="preserve"> 베이징 법인은 지난 2018년부터 5년 연속 적자를 기록했고, 지난해 역시 적자기조를 유지할 것으로 전망됩니다.</w:t>
      </w:r>
      <w:r w:rsidRPr="00505FEA">
        <w:rPr>
          <w:rFonts w:asciiTheme="minorEastAsia" w:hAnsiTheme="minorEastAsia" w:hint="eastAsia"/>
          <w:color w:val="000000"/>
          <w:spacing w:val="-7"/>
          <w:sz w:val="24"/>
          <w:szCs w:val="24"/>
        </w:rPr>
        <w:br/>
      </w:r>
      <w:r w:rsidRPr="00505FEA">
        <w:rPr>
          <w:rFonts w:asciiTheme="minorEastAsia" w:hAnsiTheme="minorEastAsia" w:hint="eastAsia"/>
          <w:color w:val="000000"/>
          <w:spacing w:val="-7"/>
          <w:sz w:val="24"/>
          <w:szCs w:val="24"/>
        </w:rPr>
        <w:br/>
        <w:t>이에 공장 가동률을 줄여 변동비 축소에 나섰지만 이마저도 한계가 온 것으로 보고 철수를 결정한 것으로 풀이됩니다.</w:t>
      </w:r>
    </w:p>
    <w:p w:rsidR="00BA323D" w:rsidRPr="00505FEA" w:rsidRDefault="00BA323D" w:rsidP="00AD1553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6924657" wp14:editId="14A15EEF">
            <wp:extent cx="5731510" cy="1225836"/>
            <wp:effectExtent l="0" t="0" r="254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1C7" w:rsidRPr="00505FEA" w:rsidRDefault="00A451C7" w:rsidP="00AD1553">
      <w:pPr>
        <w:rPr>
          <w:rFonts w:asciiTheme="minorEastAsia" w:hAnsiTheme="minorEastAsia" w:cs="Arial" w:hint="eastAsia"/>
          <w:color w:val="000000"/>
          <w:sz w:val="24"/>
          <w:szCs w:val="24"/>
        </w:rPr>
      </w:pPr>
    </w:p>
    <w:p w:rsidR="00A451C7" w:rsidRPr="00505FEA" w:rsidRDefault="00A451C7" w:rsidP="00AD1553">
      <w:pPr>
        <w:rPr>
          <w:rFonts w:asciiTheme="minorEastAsia" w:hAnsiTheme="minorEastAsia" w:cs="Arial" w:hint="eastAsia"/>
          <w:color w:val="000000"/>
          <w:sz w:val="24"/>
          <w:szCs w:val="24"/>
        </w:rPr>
      </w:pPr>
      <w:r w:rsidRPr="00505FEA">
        <w:rPr>
          <w:rFonts w:asciiTheme="minorEastAsia" w:hAnsiTheme="minorEastAsia" w:cs="Arial"/>
          <w:color w:val="000000"/>
          <w:sz w:val="24"/>
          <w:szCs w:val="24"/>
        </w:rPr>
        <w:lastRenderedPageBreak/>
        <w:t xml:space="preserve">미국 내에서 </w:t>
      </w:r>
      <w:proofErr w:type="spellStart"/>
      <w:r w:rsidRPr="00505FEA">
        <w:rPr>
          <w:rFonts w:asciiTheme="minorEastAsia" w:hAnsiTheme="minorEastAsia" w:cs="Arial"/>
          <w:color w:val="000000"/>
          <w:sz w:val="24"/>
          <w:szCs w:val="24"/>
        </w:rPr>
        <w:t>선크림의</w:t>
      </w:r>
      <w:proofErr w:type="spellEnd"/>
      <w:r w:rsidRPr="00505FEA">
        <w:rPr>
          <w:rFonts w:asciiTheme="minorEastAsia" w:hAnsiTheme="minorEastAsia" w:cs="Arial"/>
          <w:color w:val="000000"/>
          <w:sz w:val="24"/>
          <w:szCs w:val="24"/>
        </w:rPr>
        <w:t xml:space="preserve"> 필수적 사용에 대한 인식이 확대되면서 시장 판도가 변화하고 있다. 과거에는 </w:t>
      </w:r>
      <w:proofErr w:type="spellStart"/>
      <w:r w:rsidRPr="00505FEA">
        <w:rPr>
          <w:rFonts w:asciiTheme="minorEastAsia" w:hAnsiTheme="minorEastAsia" w:cs="Arial"/>
          <w:color w:val="000000"/>
          <w:sz w:val="24"/>
          <w:szCs w:val="24"/>
        </w:rPr>
        <w:t>로레알과</w:t>
      </w:r>
      <w:proofErr w:type="spellEnd"/>
      <w:r w:rsidRPr="00505FEA">
        <w:rPr>
          <w:rFonts w:asciiTheme="minorEastAsia" w:hAnsiTheme="minorEastAsia" w:cs="Arial"/>
          <w:color w:val="000000"/>
          <w:sz w:val="24"/>
          <w:szCs w:val="24"/>
        </w:rPr>
        <w:t xml:space="preserve"> 같은 고가 제품이 주요 </w:t>
      </w:r>
      <w:proofErr w:type="spellStart"/>
      <w:r w:rsidRPr="00505FEA">
        <w:rPr>
          <w:rFonts w:asciiTheme="minorEastAsia" w:hAnsiTheme="minorEastAsia" w:cs="Arial"/>
          <w:color w:val="000000"/>
          <w:sz w:val="24"/>
          <w:szCs w:val="24"/>
        </w:rPr>
        <w:t>수요처였으나</w:t>
      </w:r>
      <w:proofErr w:type="spellEnd"/>
      <w:r w:rsidRPr="00505FEA">
        <w:rPr>
          <w:rFonts w:asciiTheme="minorEastAsia" w:hAnsiTheme="minorEastAsia" w:cs="Arial"/>
          <w:color w:val="000000"/>
          <w:sz w:val="24"/>
          <w:szCs w:val="24"/>
        </w:rPr>
        <w:t xml:space="preserve"> 현재는 </w:t>
      </w:r>
      <w:proofErr w:type="spellStart"/>
      <w:r w:rsidRPr="00505FEA">
        <w:rPr>
          <w:rFonts w:asciiTheme="minorEastAsia" w:hAnsiTheme="minorEastAsia" w:cs="Arial"/>
          <w:color w:val="000000"/>
          <w:sz w:val="24"/>
          <w:szCs w:val="24"/>
        </w:rPr>
        <w:t>인디</w:t>
      </w:r>
      <w:proofErr w:type="spellEnd"/>
      <w:r w:rsidRPr="00505FEA">
        <w:rPr>
          <w:rFonts w:asciiTheme="minorEastAsia" w:hAnsiTheme="minorEastAsia" w:cs="Arial"/>
          <w:color w:val="000000"/>
          <w:sz w:val="24"/>
          <w:szCs w:val="24"/>
        </w:rPr>
        <w:t xml:space="preserve"> </w:t>
      </w:r>
      <w:proofErr w:type="spellStart"/>
      <w:r w:rsidRPr="00505FEA">
        <w:rPr>
          <w:rFonts w:asciiTheme="minorEastAsia" w:hAnsiTheme="minorEastAsia" w:cs="Arial"/>
          <w:color w:val="000000"/>
          <w:sz w:val="24"/>
          <w:szCs w:val="24"/>
        </w:rPr>
        <w:t>뷰티</w:t>
      </w:r>
      <w:proofErr w:type="spellEnd"/>
      <w:r w:rsidRPr="00505FEA">
        <w:rPr>
          <w:rFonts w:asciiTheme="minorEastAsia" w:hAnsiTheme="minorEastAsia" w:cs="Arial"/>
          <w:color w:val="000000"/>
          <w:sz w:val="24"/>
          <w:szCs w:val="24"/>
        </w:rPr>
        <w:t xml:space="preserve"> 브랜드의 </w:t>
      </w:r>
      <w:proofErr w:type="spellStart"/>
      <w:r w:rsidRPr="00505FEA">
        <w:rPr>
          <w:rFonts w:asciiTheme="minorEastAsia" w:hAnsiTheme="minorEastAsia" w:cs="Arial"/>
          <w:color w:val="000000"/>
          <w:sz w:val="24"/>
          <w:szCs w:val="24"/>
        </w:rPr>
        <w:t>선크림</w:t>
      </w:r>
      <w:proofErr w:type="spellEnd"/>
      <w:r w:rsidRPr="00505FEA">
        <w:rPr>
          <w:rFonts w:asciiTheme="minorEastAsia" w:hAnsiTheme="minorEastAsia" w:cs="Arial"/>
          <w:color w:val="000000"/>
          <w:sz w:val="24"/>
          <w:szCs w:val="24"/>
        </w:rPr>
        <w:t xml:space="preserve"> 제품 출시가 증가하고 있다.</w:t>
      </w:r>
    </w:p>
    <w:p w:rsidR="00A451C7" w:rsidRPr="00505FEA" w:rsidRDefault="00A451C7" w:rsidP="00AD1553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:rsidR="00A451C7" w:rsidRPr="00505FEA" w:rsidRDefault="00A451C7" w:rsidP="00AD1553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0DC3BCD0" wp14:editId="292F1DB4">
            <wp:extent cx="5731510" cy="1691285"/>
            <wp:effectExtent l="0" t="0" r="2540" b="444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1C7" w:rsidRPr="00505FEA" w:rsidRDefault="00BA323D" w:rsidP="00AD1553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 </w:t>
      </w:r>
      <w:proofErr w:type="spellStart"/>
      <w:r w:rsidR="00A451C7" w:rsidRPr="00505FEA">
        <w:rPr>
          <w:rFonts w:asciiTheme="minorEastAsia" w:hAnsiTheme="minorEastAsia" w:hint="eastAsia"/>
          <w:sz w:val="24"/>
          <w:szCs w:val="24"/>
          <w:shd w:val="clear" w:color="auto" w:fill="FFFFFF"/>
        </w:rPr>
        <w:t>선크림</w:t>
      </w:r>
      <w:proofErr w:type="spellEnd"/>
      <w:r w:rsidR="00A451C7" w:rsidRPr="00505FEA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(자외선 차단제)의 경우 개발이 어렵고 까다롭고, 비용이 많이 들어, 대형 화장품 회사를 제외하고 타회사에 ODM을 맡기는 경우가 많은데, </w:t>
      </w:r>
      <w:proofErr w:type="spellStart"/>
      <w:r w:rsidR="00A451C7" w:rsidRPr="00505FEA">
        <w:rPr>
          <w:rFonts w:asciiTheme="minorEastAsia" w:hAnsiTheme="minorEastAsia" w:hint="eastAsia"/>
          <w:sz w:val="24"/>
          <w:szCs w:val="24"/>
          <w:shd w:val="clear" w:color="auto" w:fill="FFFFFF"/>
        </w:rPr>
        <w:t>한국콜마의</w:t>
      </w:r>
      <w:proofErr w:type="spellEnd"/>
      <w:r w:rsidR="00A451C7" w:rsidRPr="00505FEA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 ODM 제품이 많습니다.</w:t>
      </w:r>
    </w:p>
    <w:p w:rsidR="00A451C7" w:rsidRPr="00505FEA" w:rsidRDefault="00A451C7" w:rsidP="00AD1553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:rsidR="00E20C15" w:rsidRPr="00505FEA" w:rsidRDefault="00E20C15" w:rsidP="00AD1553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hint="eastAsia"/>
          <w:sz w:val="24"/>
          <w:szCs w:val="24"/>
          <w:shd w:val="clear" w:color="auto" w:fill="FFFFFF"/>
        </w:rPr>
        <w:t>[기타 주요 사항]</w:t>
      </w:r>
    </w:p>
    <w:p w:rsidR="003D43C1" w:rsidRPr="00505FEA" w:rsidRDefault="003D43C1" w:rsidP="00AD1553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  <w:r w:rsidRPr="00505FEA">
        <w:rPr>
          <w:rFonts w:asciiTheme="minorEastAsia" w:hAnsiTheme="minorEastAsia" w:hint="eastAsia"/>
          <w:sz w:val="24"/>
          <w:szCs w:val="24"/>
          <w:shd w:val="clear" w:color="auto" w:fill="FFFFFF"/>
        </w:rPr>
        <w:t>라이선스아웃 계약 현황으로 올해 9월~ 최대 2032년까지 라이선스아웃이 지속적으로 있습니다.</w:t>
      </w:r>
    </w:p>
    <w:p w:rsidR="00AD1553" w:rsidRPr="00505FEA" w:rsidRDefault="00E20C15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0F934754" wp14:editId="20241931">
            <wp:extent cx="5731510" cy="3591991"/>
            <wp:effectExtent l="0" t="0" r="2540" b="889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3C1" w:rsidRPr="00505FEA" w:rsidRDefault="003D43C1" w:rsidP="00AD1553">
      <w:pPr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</w:pPr>
    </w:p>
    <w:p w:rsidR="003D43C1" w:rsidRPr="00505FEA" w:rsidRDefault="003D43C1" w:rsidP="00AD1553">
      <w:pPr>
        <w:rPr>
          <w:rFonts w:asciiTheme="minorEastAsia" w:hAnsiTheme="minorEastAsia" w:hint="eastAsia"/>
          <w:sz w:val="24"/>
          <w:szCs w:val="24"/>
        </w:rPr>
      </w:pPr>
      <w:proofErr w:type="spellStart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lastRenderedPageBreak/>
        <w:t>오송에</w:t>
      </w:r>
      <w:proofErr w:type="spellEnd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 본사를 둔 바이오 헬스기업 HK이노엔은 중국 </w:t>
      </w:r>
      <w:proofErr w:type="spellStart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바이오기업</w:t>
      </w:r>
      <w:proofErr w:type="spellEnd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사이윈드</w:t>
      </w:r>
      <w:proofErr w:type="spellEnd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바이오사이언스</w:t>
      </w:r>
      <w:proofErr w:type="spellEnd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(이하 </w:t>
      </w:r>
      <w:proofErr w:type="spellStart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사이윈드</w:t>
      </w:r>
      <w:proofErr w:type="spellEnd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)와 </w:t>
      </w:r>
      <w:proofErr w:type="spellStart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글루카곤</w:t>
      </w:r>
      <w:proofErr w:type="spellEnd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 유사 </w:t>
      </w:r>
      <w:proofErr w:type="spellStart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펩타이드</w:t>
      </w:r>
      <w:proofErr w:type="spellEnd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-1(GLP-1)</w:t>
      </w:r>
      <w:proofErr w:type="spellStart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유사체</w:t>
      </w:r>
      <w:proofErr w:type="spellEnd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 `</w:t>
      </w:r>
      <w:proofErr w:type="spellStart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에크노글루타이드</w:t>
      </w:r>
      <w:proofErr w:type="spellEnd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'(XW003)의 국내 개발 및 상업화를 위한 라이선스 및 </w:t>
      </w:r>
      <w:proofErr w:type="spellStart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파트너십</w:t>
      </w:r>
      <w:proofErr w:type="spellEnd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 계약을 체결했다고 밝혔다.</w:t>
      </w:r>
      <w:r w:rsidRPr="00505FEA">
        <w:rPr>
          <w:rFonts w:asciiTheme="minorEastAsia" w:hAnsiTheme="minorEastAsia" w:hint="eastAsia"/>
          <w:color w:val="222222"/>
          <w:sz w:val="24"/>
          <w:szCs w:val="24"/>
        </w:rPr>
        <w:br/>
      </w:r>
      <w:r w:rsidRPr="00505FEA">
        <w:rPr>
          <w:rFonts w:asciiTheme="minorEastAsia" w:hAnsiTheme="minorEastAsia" w:hint="eastAsia"/>
          <w:color w:val="222222"/>
          <w:sz w:val="24"/>
          <w:szCs w:val="24"/>
        </w:rPr>
        <w:br/>
      </w:r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이번 계약으로 </w:t>
      </w:r>
      <w:proofErr w:type="spellStart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사이윈드에</w:t>
      </w:r>
      <w:proofErr w:type="spellEnd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 계약금과 단계별 </w:t>
      </w:r>
      <w:proofErr w:type="spellStart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기술료</w:t>
      </w:r>
      <w:proofErr w:type="spellEnd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 외에 출시 후 매출에 따른 </w:t>
      </w:r>
      <w:proofErr w:type="spellStart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경상기술료를</w:t>
      </w:r>
      <w:proofErr w:type="spellEnd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 지급하고, </w:t>
      </w:r>
      <w:proofErr w:type="spellStart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에크노글루타이드의</w:t>
      </w:r>
      <w:proofErr w:type="spellEnd"/>
      <w:r w:rsidRPr="00505FEA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 xml:space="preserve"> 국내 독점 개발 및 상업화 권리를 갖는다.</w:t>
      </w:r>
      <w:r w:rsidRPr="00505FEA">
        <w:rPr>
          <w:rFonts w:asciiTheme="minorEastAsia" w:hAnsiTheme="minorEastAsia" w:hint="eastAsia"/>
          <w:color w:val="222222"/>
          <w:sz w:val="24"/>
          <w:szCs w:val="24"/>
        </w:rPr>
        <w:br/>
      </w:r>
    </w:p>
    <w:p w:rsidR="003D43C1" w:rsidRPr="00505FEA" w:rsidRDefault="003D43C1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3E71EB4" wp14:editId="7491B82E">
            <wp:extent cx="5731510" cy="1374093"/>
            <wp:effectExtent l="0" t="0" r="254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3C1" w:rsidRPr="00505FEA" w:rsidRDefault="003D43C1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t>[실적 전망]</w:t>
      </w:r>
    </w:p>
    <w:p w:rsidR="003D43C1" w:rsidRPr="00505FEA" w:rsidRDefault="003D43C1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5539FEB" wp14:editId="442AC0BB">
            <wp:extent cx="5731510" cy="4231887"/>
            <wp:effectExtent l="0" t="0" r="254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1C7" w:rsidRPr="00505FEA" w:rsidRDefault="00A451C7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t xml:space="preserve">재무 안정성을 확인해 보면, 부채비율은 100%를 넘으나, 부채비율이 높은 이유는 무보증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공사채때문이라고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 보는데, 유보율이 5000%를 넘으면서 100% 부채는 큰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리스크는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 아니라고 판단됩니다. </w:t>
      </w:r>
    </w:p>
    <w:p w:rsidR="003D43C1" w:rsidRPr="00505FEA" w:rsidRDefault="003D43C1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lastRenderedPageBreak/>
        <w:t xml:space="preserve">2024년 매출과 영업이익은 사상최대 실적을 달성할 것으로 예상되는데,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당기순이익은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 </w:t>
      </w:r>
      <w:r w:rsidR="009D061D" w:rsidRPr="00505FEA">
        <w:rPr>
          <w:rFonts w:asciiTheme="minorEastAsia" w:hAnsiTheme="minorEastAsia" w:hint="eastAsia"/>
          <w:sz w:val="24"/>
          <w:szCs w:val="24"/>
        </w:rPr>
        <w:t xml:space="preserve">23년대비 1600% 증가할 것으로 예상되며, </w:t>
      </w:r>
      <w:r w:rsidRPr="00505FEA">
        <w:rPr>
          <w:rFonts w:asciiTheme="minorEastAsia" w:hAnsiTheme="minorEastAsia" w:hint="eastAsia"/>
          <w:sz w:val="24"/>
          <w:szCs w:val="24"/>
        </w:rPr>
        <w:t>사상최대 실적을 달성하지 못할 것으로 보입니다.</w:t>
      </w:r>
    </w:p>
    <w:p w:rsidR="009D061D" w:rsidRPr="00505FEA" w:rsidRDefault="003D43C1" w:rsidP="009D061D">
      <w:pPr>
        <w:rPr>
          <w:rFonts w:asciiTheme="minorEastAsia" w:hAnsiTheme="minorEastAsia" w:hint="eastAsia"/>
          <w:color w:val="3D3D3D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t>그 이유를 확인해 보면</w:t>
      </w:r>
      <w:proofErr w:type="gramStart"/>
      <w:r w:rsidRPr="00505FEA">
        <w:rPr>
          <w:rFonts w:asciiTheme="minorEastAsia" w:hAnsiTheme="minorEastAsia" w:hint="eastAsia"/>
          <w:sz w:val="24"/>
          <w:szCs w:val="24"/>
        </w:rPr>
        <w:t>..</w:t>
      </w:r>
      <w:proofErr w:type="gramEnd"/>
      <w:r w:rsidR="009D061D" w:rsidRPr="00505FEA">
        <w:rPr>
          <w:rFonts w:asciiTheme="minorEastAsia" w:hAnsiTheme="minorEastAsia" w:hint="eastAsia"/>
          <w:color w:val="3D3D3D"/>
          <w:sz w:val="24"/>
          <w:szCs w:val="24"/>
        </w:rPr>
        <w:t xml:space="preserve"> 제약사업부문 양도로 인한 실적 제외 및 매각차익 발생과 자회사(</w:t>
      </w:r>
      <w:proofErr w:type="spellStart"/>
      <w:r w:rsidR="009D061D" w:rsidRPr="00505FEA">
        <w:rPr>
          <w:rFonts w:asciiTheme="minorEastAsia" w:hAnsiTheme="minorEastAsia" w:hint="eastAsia"/>
          <w:color w:val="3D3D3D"/>
          <w:sz w:val="24"/>
          <w:szCs w:val="24"/>
        </w:rPr>
        <w:t>에이치케이이노엔</w:t>
      </w:r>
      <w:proofErr w:type="spellEnd"/>
      <w:r w:rsidR="009D061D" w:rsidRPr="00505FEA">
        <w:rPr>
          <w:rFonts w:asciiTheme="minorEastAsia" w:hAnsiTheme="minorEastAsia" w:hint="eastAsia"/>
          <w:color w:val="3D3D3D"/>
          <w:sz w:val="24"/>
          <w:szCs w:val="24"/>
        </w:rPr>
        <w:t>) 실적 성장 등으로 나옵니다. 즉, 매각 차익의 이익이 큰 것으로 보입니다.</w:t>
      </w:r>
    </w:p>
    <w:p w:rsidR="003D43C1" w:rsidRPr="00505FEA" w:rsidRDefault="003D43C1" w:rsidP="00AD1553">
      <w:pPr>
        <w:rPr>
          <w:rFonts w:asciiTheme="minorEastAsia" w:hAnsiTheme="minorEastAsia" w:hint="eastAsia"/>
          <w:sz w:val="24"/>
          <w:szCs w:val="24"/>
        </w:rPr>
      </w:pPr>
    </w:p>
    <w:p w:rsidR="003D43C1" w:rsidRPr="00505FEA" w:rsidRDefault="003D43C1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7308EEA" wp14:editId="5CE77DB3">
            <wp:extent cx="5731510" cy="6713208"/>
            <wp:effectExtent l="0" t="0" r="254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1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3C1" w:rsidRPr="00505FEA" w:rsidRDefault="003D43C1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37CE1BF0" wp14:editId="79128CD7">
            <wp:extent cx="5731510" cy="4041449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3C1" w:rsidRPr="00505FEA" w:rsidRDefault="009D061D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t>2024년의 매출액과 영업이익은 2020년 대비 40% 이상 성장했습니다.  2020년은 일회성 이벤트이므로 이를 제외하고 보면, 사상최대실적이 달성할 것으로 보입니다.</w:t>
      </w:r>
    </w:p>
    <w:p w:rsidR="009D061D" w:rsidRPr="00505FEA" w:rsidRDefault="009D061D" w:rsidP="00AD1553">
      <w:pPr>
        <w:rPr>
          <w:rFonts w:asciiTheme="minorEastAsia" w:hAnsiTheme="minorEastAsia" w:hint="eastAsia"/>
          <w:sz w:val="24"/>
          <w:szCs w:val="24"/>
        </w:rPr>
      </w:pPr>
    </w:p>
    <w:p w:rsidR="003D43C1" w:rsidRPr="00505FEA" w:rsidRDefault="003D43C1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7B21F52" wp14:editId="6768795C">
            <wp:extent cx="5731510" cy="2232595"/>
            <wp:effectExtent l="0" t="0" r="254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61D" w:rsidRPr="00505FEA" w:rsidRDefault="009D061D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t xml:space="preserve">분기실적으로 보면 2024년 1분기는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당기순이익이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흑자전환되었으며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>, 2분기에도 실적 성장은 이어갈 것으로 보입니다. 1분기 해외 수출이 2분기로 이월되면서 2분기 실적은 큰 폭으로 증가할 것으로 예상됩니다.</w:t>
      </w:r>
    </w:p>
    <w:p w:rsidR="00A451C7" w:rsidRPr="00505FEA" w:rsidRDefault="00A451C7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t xml:space="preserve">가치분석을 보면 EPS, BPS, CPS, SPS 모두 증가하며, 이 지표의 증가로 인해 PER, PBR, PCR, PSR 모두 이전에 비해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저평가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 영역에 있다고 판단됩니다.</w:t>
      </w:r>
    </w:p>
    <w:p w:rsidR="00A451C7" w:rsidRPr="00505FEA" w:rsidRDefault="00A451C7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2E049FD4" wp14:editId="027466F4">
            <wp:extent cx="5731510" cy="3640366"/>
            <wp:effectExtent l="0" t="0" r="254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1C7" w:rsidRPr="00505FEA" w:rsidRDefault="00A451C7" w:rsidP="00AD1553">
      <w:pPr>
        <w:rPr>
          <w:rFonts w:asciiTheme="minorEastAsia" w:hAnsiTheme="minorEastAsia" w:hint="eastAsia"/>
          <w:sz w:val="24"/>
          <w:szCs w:val="24"/>
        </w:rPr>
      </w:pPr>
    </w:p>
    <w:p w:rsidR="00A451C7" w:rsidRPr="00505FEA" w:rsidRDefault="00A451C7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t xml:space="preserve">위의 지표들로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저평가인지</w:t>
      </w:r>
      <w:proofErr w:type="spellEnd"/>
      <w:r w:rsidR="0065197D" w:rsidRPr="00505FEA">
        <w:rPr>
          <w:rFonts w:asciiTheme="minorEastAsia" w:hAnsiTheme="minorEastAsia" w:hint="eastAsia"/>
          <w:sz w:val="24"/>
          <w:szCs w:val="24"/>
        </w:rPr>
        <w:t xml:space="preserve">, </w:t>
      </w:r>
      <w:proofErr w:type="spellStart"/>
      <w:r w:rsidR="0065197D" w:rsidRPr="00505FEA">
        <w:rPr>
          <w:rFonts w:asciiTheme="minorEastAsia" w:hAnsiTheme="minorEastAsia" w:hint="eastAsia"/>
          <w:sz w:val="24"/>
          <w:szCs w:val="24"/>
        </w:rPr>
        <w:t>밸류에이션</w:t>
      </w:r>
      <w:proofErr w:type="spellEnd"/>
      <w:r w:rsidR="0065197D" w:rsidRPr="00505FEA">
        <w:rPr>
          <w:rFonts w:asciiTheme="minorEastAsia" w:hAnsiTheme="minorEastAsia" w:hint="eastAsia"/>
          <w:sz w:val="24"/>
          <w:szCs w:val="24"/>
        </w:rPr>
        <w:t xml:space="preserve"> 분석을 해보겠습니다.</w:t>
      </w:r>
    </w:p>
    <w:p w:rsidR="0065197D" w:rsidRPr="00505FEA" w:rsidRDefault="0065197D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t>[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밸류에이션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>]</w:t>
      </w:r>
    </w:p>
    <w:p w:rsidR="0065197D" w:rsidRPr="00505FEA" w:rsidRDefault="0065197D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469E5770" wp14:editId="438D3164">
            <wp:extent cx="5731510" cy="1709043"/>
            <wp:effectExtent l="0" t="0" r="2540" b="571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97D" w:rsidRPr="00505FEA" w:rsidRDefault="0065197D" w:rsidP="00AD1553">
      <w:pPr>
        <w:rPr>
          <w:rFonts w:asciiTheme="minorEastAsia" w:hAnsiTheme="minorEastAsia" w:hint="eastAsia"/>
          <w:sz w:val="24"/>
          <w:szCs w:val="24"/>
        </w:rPr>
      </w:pP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한국콜마의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 경우 성장성보다는 안정성 지표로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봐야하고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, 안정성 지표의 경우 PBR 기준으로 본다면 역사적으로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저평가영역은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 48781원 이하여야 하기 때문에 역사적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저평가는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 아니지만,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저평가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 영역에 있다고 보여집니다. 이를 바탕으로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목표가를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 구해보면 89000원 부근까지는 상승해야 한다고 판단됩니다.</w:t>
      </w:r>
    </w:p>
    <w:p w:rsidR="0065197D" w:rsidRPr="00505FEA" w:rsidRDefault="0065197D" w:rsidP="00AD1553">
      <w:pPr>
        <w:rPr>
          <w:rFonts w:asciiTheme="minorEastAsia" w:hAnsiTheme="minorEastAsia" w:hint="eastAsia"/>
          <w:sz w:val="24"/>
          <w:szCs w:val="24"/>
        </w:rPr>
      </w:pPr>
    </w:p>
    <w:p w:rsidR="0065197D" w:rsidRPr="00505FEA" w:rsidRDefault="0065197D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t>[차트분석]</w:t>
      </w:r>
    </w:p>
    <w:p w:rsidR="0065197D" w:rsidRPr="00505FEA" w:rsidRDefault="0065197D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1AACA1AC" wp14:editId="6BC2FCE1">
            <wp:extent cx="5731510" cy="2802684"/>
            <wp:effectExtent l="0" t="0" r="254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97D" w:rsidRPr="00505FEA" w:rsidRDefault="0065197D" w:rsidP="00AD1553">
      <w:pPr>
        <w:rPr>
          <w:rFonts w:asciiTheme="minorEastAsia" w:hAnsiTheme="minorEastAsia" w:hint="eastAsia"/>
          <w:sz w:val="24"/>
          <w:szCs w:val="24"/>
        </w:rPr>
      </w:pPr>
    </w:p>
    <w:p w:rsidR="0065197D" w:rsidRPr="00505FEA" w:rsidRDefault="0065197D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t>2018년 이후 사상최대실적을 달성할 것으로 예상되는 상황으로 단순하게 본다면 95000원 부근까지는 상승해야 한다고 판단됩니다. 그러나 안정적으로 85000원 부근까지는 장기적으로 상승 가능성이 높다고 판단됩니다.</w:t>
      </w:r>
    </w:p>
    <w:p w:rsidR="0065197D" w:rsidRPr="00505FEA" w:rsidRDefault="0065197D" w:rsidP="00AD1553">
      <w:pPr>
        <w:rPr>
          <w:rFonts w:asciiTheme="minorEastAsia" w:hAnsiTheme="minorEastAsia" w:hint="eastAsia"/>
          <w:sz w:val="24"/>
          <w:szCs w:val="24"/>
        </w:rPr>
      </w:pPr>
    </w:p>
    <w:p w:rsidR="0065197D" w:rsidRPr="00505FEA" w:rsidRDefault="0065197D" w:rsidP="00AD1553">
      <w:pPr>
        <w:rPr>
          <w:rFonts w:asciiTheme="minorEastAsia" w:hAnsiTheme="minorEastAsia" w:hint="eastAsia"/>
          <w:sz w:val="24"/>
          <w:szCs w:val="24"/>
        </w:rPr>
      </w:pPr>
      <w:r w:rsidRPr="00505FE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26C22D3" wp14:editId="7980BF75">
            <wp:extent cx="5731510" cy="2802684"/>
            <wp:effectExtent l="0" t="0" r="254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97D" w:rsidRPr="00505FEA" w:rsidRDefault="0065197D" w:rsidP="00AD1553">
      <w:pPr>
        <w:rPr>
          <w:rFonts w:asciiTheme="minorEastAsia" w:hAnsiTheme="minorEastAsia"/>
          <w:sz w:val="24"/>
          <w:szCs w:val="24"/>
        </w:rPr>
      </w:pPr>
      <w:r w:rsidRPr="00505FEA">
        <w:rPr>
          <w:rFonts w:asciiTheme="minorEastAsia" w:hAnsiTheme="minorEastAsia" w:hint="eastAsia"/>
          <w:sz w:val="24"/>
          <w:szCs w:val="24"/>
        </w:rPr>
        <w:t xml:space="preserve">단기추세로 하락 추세에서 상승 추세로 전환되었으며, 중장기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추세로보면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 2019년 하반기부터 박스권으로 움직이고 있는 상황입니다. 61000원 </w:t>
      </w:r>
      <w:proofErr w:type="spellStart"/>
      <w:r w:rsidRPr="00505FEA">
        <w:rPr>
          <w:rFonts w:asciiTheme="minorEastAsia" w:hAnsiTheme="minorEastAsia" w:hint="eastAsia"/>
          <w:sz w:val="24"/>
          <w:szCs w:val="24"/>
        </w:rPr>
        <w:t>돌파시</w:t>
      </w:r>
      <w:proofErr w:type="spellEnd"/>
      <w:r w:rsidRPr="00505FEA">
        <w:rPr>
          <w:rFonts w:asciiTheme="minorEastAsia" w:hAnsiTheme="minorEastAsia" w:hint="eastAsia"/>
          <w:sz w:val="24"/>
          <w:szCs w:val="24"/>
        </w:rPr>
        <w:t xml:space="preserve"> 박스권 돌파를 했다고 판단해도 무방합니다.</w:t>
      </w:r>
    </w:p>
    <w:sectPr w:rsidR="0065197D" w:rsidRPr="00505FEA" w:rsidSect="00505FE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64B2A"/>
    <w:multiLevelType w:val="hybridMultilevel"/>
    <w:tmpl w:val="C1BCC14E"/>
    <w:lvl w:ilvl="0" w:tplc="04EC11D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80"/>
    <w:rsid w:val="002A21EF"/>
    <w:rsid w:val="003D43C1"/>
    <w:rsid w:val="00453213"/>
    <w:rsid w:val="00505FEA"/>
    <w:rsid w:val="0065197D"/>
    <w:rsid w:val="008D6CFE"/>
    <w:rsid w:val="009D061D"/>
    <w:rsid w:val="00A451C7"/>
    <w:rsid w:val="00AD1553"/>
    <w:rsid w:val="00BA323D"/>
    <w:rsid w:val="00BC4380"/>
    <w:rsid w:val="00E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BA323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C438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AD1553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BA323D"/>
    <w:rPr>
      <w:rFonts w:ascii="굴림" w:eastAsia="굴림" w:hAnsi="굴림" w:cs="굴림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A323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A3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BA323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C4380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AD1553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BA323D"/>
    <w:rPr>
      <w:rFonts w:ascii="굴림" w:eastAsia="굴림" w:hAnsi="굴림" w:cs="굴림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BA323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A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javascript:trsc('7021','A161890')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hyperlink" Target="javascript:dic_popUp('2351')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javascript:dic_popUp('325')" TargetMode="Externa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dic_popUp('2351')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javascript:trsc('7021','A161890')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javascript:dic_popUp('325')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hosung</dc:creator>
  <cp:lastModifiedBy>hosung</cp:lastModifiedBy>
  <cp:revision>1</cp:revision>
  <dcterms:created xsi:type="dcterms:W3CDTF">2024-05-12T11:36:00Z</dcterms:created>
  <dcterms:modified xsi:type="dcterms:W3CDTF">2024-05-12T13:34:00Z</dcterms:modified>
</cp:coreProperties>
</file>